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247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D4E0B">
        <w:rPr>
          <w:rFonts w:ascii="Times New Roman" w:hAnsi="Times New Roman"/>
          <w:b/>
          <w:sz w:val="28"/>
          <w:szCs w:val="28"/>
        </w:rPr>
        <w:t>1</w:t>
      </w:r>
      <w:r w:rsidR="00F81080">
        <w:rPr>
          <w:rFonts w:ascii="Times New Roman" w:hAnsi="Times New Roman"/>
          <w:b/>
          <w:sz w:val="28"/>
          <w:szCs w:val="28"/>
        </w:rPr>
        <w:t>40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D4E0B">
        <w:rPr>
          <w:b/>
        </w:rPr>
        <w:t xml:space="preserve"> </w:t>
      </w:r>
      <w:r w:rsidR="00F81080" w:rsidRPr="00F81080">
        <w:rPr>
          <w:rFonts w:ascii="Times New Roman" w:hAnsi="Times New Roman"/>
          <w:b/>
          <w:color w:val="000000"/>
          <w:lang w:eastAsia="en-US"/>
        </w:rPr>
        <w:t>Капитальный ремонт котла-утилизатора ПКК-75-24 №33: Монтаж тепловой изоляции</w:t>
      </w:r>
      <w:r w:rsidR="009D4E0B">
        <w:rPr>
          <w:rFonts w:ascii="Times New Roman" w:hAnsi="Times New Roman"/>
          <w:b/>
          <w:color w:val="000000"/>
          <w:lang w:eastAsia="en-US"/>
        </w:rPr>
        <w:t>,</w:t>
      </w:r>
      <w:r w:rsidR="009D4E0B" w:rsidRPr="009D4E0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81080">
        <w:rPr>
          <w:rFonts w:ascii="Times New Roman" w:hAnsi="Times New Roman"/>
          <w:color w:val="000000"/>
          <w:lang w:eastAsia="en-US"/>
        </w:rPr>
        <w:t>11</w:t>
      </w:r>
      <w:r w:rsidR="00EB281E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81080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B281E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81080">
        <w:rPr>
          <w:rFonts w:ascii="Times New Roman" w:hAnsi="Times New Roman"/>
          <w:color w:val="000000"/>
          <w:lang w:eastAsia="en-US"/>
        </w:rPr>
        <w:t>02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81080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81080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F81080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81080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F81080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0C72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C0E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4E0B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26868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35B1F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B281E"/>
    <w:rsid w:val="00EC1411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108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1E6AC3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F827-9AE1-4F61-9D95-84D9DB59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2021-07-14T03:48:00Z</dcterms:created>
  <dcterms:modified xsi:type="dcterms:W3CDTF">2021-08-11T10:52:00Z</dcterms:modified>
</cp:coreProperties>
</file>